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5CAFA" w14:textId="77777777" w:rsidR="00CE3341" w:rsidRPr="00AF2187" w:rsidRDefault="00DE1BDA" w:rsidP="00DE1BDA">
      <w:pPr>
        <w:spacing w:line="560" w:lineRule="exact"/>
        <w:jc w:val="center"/>
        <w:rPr>
          <w:rFonts w:ascii="黑体" w:eastAsia="黑体" w:hAnsi="黑体"/>
          <w:spacing w:val="0"/>
          <w:sz w:val="36"/>
          <w:szCs w:val="44"/>
        </w:rPr>
      </w:pPr>
      <w:r w:rsidRPr="00AF2187">
        <w:rPr>
          <w:rFonts w:ascii="黑体" w:eastAsia="黑体" w:hAnsi="黑体" w:hint="eastAsia"/>
          <w:spacing w:val="0"/>
          <w:sz w:val="36"/>
          <w:szCs w:val="44"/>
        </w:rPr>
        <w:t>中国科学院新疆天文台</w:t>
      </w:r>
    </w:p>
    <w:p w14:paraId="327536B5" w14:textId="6E9FAEE7" w:rsidR="00DE1BDA" w:rsidRPr="00AF2187" w:rsidRDefault="00DE1BDA" w:rsidP="00DE1BDA">
      <w:pPr>
        <w:spacing w:line="560" w:lineRule="exact"/>
        <w:jc w:val="center"/>
        <w:rPr>
          <w:rFonts w:ascii="黑体" w:eastAsia="黑体" w:hAnsi="黑体"/>
          <w:spacing w:val="0"/>
          <w:sz w:val="36"/>
          <w:szCs w:val="44"/>
        </w:rPr>
      </w:pPr>
      <w:r w:rsidRPr="00AF2187">
        <w:rPr>
          <w:rFonts w:ascii="黑体" w:eastAsia="黑体" w:hAnsi="黑体" w:hint="eastAsia"/>
          <w:spacing w:val="0"/>
          <w:sz w:val="36"/>
          <w:szCs w:val="44"/>
        </w:rPr>
        <w:t>横向经费管理办法（试行）</w:t>
      </w:r>
    </w:p>
    <w:p w14:paraId="55C099C4" w14:textId="77777777" w:rsidR="00DE1BDA" w:rsidRPr="00AF2187" w:rsidRDefault="00DE1BDA" w:rsidP="00DE1BDA">
      <w:pPr>
        <w:ind w:firstLineChars="196" w:firstLine="590"/>
        <w:jc w:val="left"/>
        <w:rPr>
          <w:rFonts w:ascii="仿宋_GB2312" w:eastAsia="仿宋_GB2312"/>
          <w:b/>
          <w:sz w:val="32"/>
          <w:szCs w:val="32"/>
        </w:rPr>
      </w:pPr>
    </w:p>
    <w:p w14:paraId="58D7D024" w14:textId="13B222FF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为进一步规范横向经费的管理、使用和财务核算，充分发挥横向经费在单位运行保障和科研激励中的作用，提高资金使用效益，调动和激励科研人员积极性和创造性，根据国家和中科院《中国科学院关于加强“横向经费”管理与核算的通知》科发函字〔</w:t>
      </w:r>
      <w:r w:rsidRPr="00AF2187">
        <w:rPr>
          <w:color w:val="auto"/>
        </w:rPr>
        <w:t>2016</w:t>
      </w:r>
      <w:r w:rsidRPr="00AF2187">
        <w:rPr>
          <w:rFonts w:hint="eastAsia"/>
          <w:color w:val="auto"/>
        </w:rPr>
        <w:t>〕</w:t>
      </w:r>
      <w:r w:rsidR="00664BF4" w:rsidRPr="00AF2187">
        <w:rPr>
          <w:color w:val="auto"/>
        </w:rPr>
        <w:t>330</w:t>
      </w:r>
      <w:r w:rsidR="00960F4B">
        <w:rPr>
          <w:rFonts w:hint="eastAsia"/>
          <w:color w:val="auto"/>
        </w:rPr>
        <w:t>号有关规定，结合</w:t>
      </w:r>
      <w:bookmarkStart w:id="0" w:name="_GoBack"/>
      <w:bookmarkEnd w:id="0"/>
      <w:r w:rsidRPr="00AF2187">
        <w:rPr>
          <w:rFonts w:hint="eastAsia"/>
          <w:color w:val="auto"/>
        </w:rPr>
        <w:t>新疆天文台科研活动的实际情况，制定本办法。</w:t>
      </w:r>
    </w:p>
    <w:p w14:paraId="6A58CA0B" w14:textId="45E91F66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横向经费是指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作为市场主体，通过与其他企事业单位签订技术开发、技术转让、技术咨询、技术服务等经济合同或协议，获得的除纵向经费以外的其他资金。</w:t>
      </w:r>
    </w:p>
    <w:p w14:paraId="6B4C0772" w14:textId="2536DDCB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明确横向经费管理责任制</w:t>
      </w:r>
      <w:r w:rsidR="00022B24" w:rsidRPr="00AF2187">
        <w:rPr>
          <w:rFonts w:hint="eastAsia"/>
          <w:color w:val="auto"/>
        </w:rPr>
        <w:t>。</w:t>
      </w:r>
      <w:r w:rsidRPr="00AF2187">
        <w:rPr>
          <w:rFonts w:hint="eastAsia"/>
          <w:color w:val="auto"/>
        </w:rPr>
        <w:t>项目负责人是经费使用的直接负责人，对科研活动及经费使用的真实性、</w:t>
      </w:r>
      <w:r w:rsidR="00966F11" w:rsidRPr="00AF2187">
        <w:rPr>
          <w:rFonts w:hint="eastAsia"/>
          <w:color w:val="auto"/>
        </w:rPr>
        <w:t>合法性、</w:t>
      </w:r>
      <w:r w:rsidRPr="00AF2187">
        <w:rPr>
          <w:rFonts w:hint="eastAsia"/>
          <w:color w:val="auto"/>
        </w:rPr>
        <w:t>有效性、合</w:t>
      </w:r>
      <w:proofErr w:type="gramStart"/>
      <w:r w:rsidRPr="00AF2187">
        <w:rPr>
          <w:rFonts w:hint="eastAsia"/>
          <w:color w:val="auto"/>
        </w:rPr>
        <w:t>规</w:t>
      </w:r>
      <w:proofErr w:type="gramEnd"/>
      <w:r w:rsidRPr="00AF2187">
        <w:rPr>
          <w:rFonts w:hint="eastAsia"/>
          <w:color w:val="auto"/>
        </w:rPr>
        <w:t>性和相关性承担经济与法律责任，自觉接受有关部门的监督、检查和审计</w:t>
      </w:r>
      <w:r w:rsidR="00022B24" w:rsidRPr="00AF2187">
        <w:rPr>
          <w:rFonts w:hint="eastAsia"/>
          <w:color w:val="auto"/>
        </w:rPr>
        <w:t>；科技处是横向经费的归口管理部门。</w:t>
      </w:r>
    </w:p>
    <w:p w14:paraId="5EC69F7E" w14:textId="5EEACCDE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横向经费全部纳入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财务统一管理，按照委托方要求或合同约定管理使用。横向经费形成的固定资产和无形资产均属于国有资产，按照规定纳入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统一管理（</w:t>
      </w:r>
      <w:proofErr w:type="gramStart"/>
      <w:r w:rsidRPr="00AF2187">
        <w:rPr>
          <w:rFonts w:hint="eastAsia"/>
          <w:color w:val="auto"/>
        </w:rPr>
        <w:t>除项目</w:t>
      </w:r>
      <w:proofErr w:type="gramEnd"/>
      <w:r w:rsidRPr="00AF2187">
        <w:rPr>
          <w:rFonts w:hint="eastAsia"/>
          <w:color w:val="auto"/>
        </w:rPr>
        <w:t>合同中有明确规定以外）。横向科研任务</w:t>
      </w:r>
      <w:r w:rsidRPr="00AF2187">
        <w:rPr>
          <w:rFonts w:hint="eastAsia"/>
          <w:color w:val="auto"/>
        </w:rPr>
        <w:lastRenderedPageBreak/>
        <w:t>形成科研成果的推广应用、转化转让（除项目管理办法或合同</w:t>
      </w:r>
      <w:r w:rsidR="005346DE" w:rsidRPr="00AF2187">
        <w:rPr>
          <w:rFonts w:hint="eastAsia"/>
          <w:color w:val="auto"/>
        </w:rPr>
        <w:t>有明确规定以外</w:t>
      </w:r>
      <w:r w:rsidRPr="00AF2187">
        <w:rPr>
          <w:rFonts w:hint="eastAsia"/>
          <w:color w:val="auto"/>
        </w:rPr>
        <w:t>）应按照《中华人民共和国促进科技成果转化法》</w:t>
      </w:r>
      <w:proofErr w:type="gramStart"/>
      <w:r w:rsidRPr="00AF2187">
        <w:rPr>
          <w:rFonts w:hint="eastAsia"/>
          <w:color w:val="auto"/>
        </w:rPr>
        <w:t>以及院相关</w:t>
      </w:r>
      <w:proofErr w:type="gramEnd"/>
      <w:r w:rsidRPr="00AF2187">
        <w:rPr>
          <w:rFonts w:hint="eastAsia"/>
          <w:color w:val="auto"/>
        </w:rPr>
        <w:t>管理办法等执行。</w:t>
      </w:r>
    </w:p>
    <w:p w14:paraId="04E18104" w14:textId="2787DB66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横向经费是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组织、实施科研工作的一项重要资金来源，全部纳入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的总体预算统筹安排，提高横向经费的使用效益。</w:t>
      </w:r>
      <w:r w:rsidR="00793C64" w:rsidRPr="00AF2187">
        <w:rPr>
          <w:rFonts w:hint="eastAsia"/>
          <w:color w:val="auto"/>
        </w:rPr>
        <w:t>横向经费按相关规定提取管理费后</w:t>
      </w:r>
      <w:r w:rsidRPr="00AF2187">
        <w:rPr>
          <w:rFonts w:hint="eastAsia"/>
          <w:color w:val="auto"/>
        </w:rPr>
        <w:t>，其他资金全部留归</w:t>
      </w:r>
      <w:r w:rsidR="00793C64" w:rsidRPr="00AF2187">
        <w:rPr>
          <w:rFonts w:hint="eastAsia"/>
          <w:color w:val="auto"/>
        </w:rPr>
        <w:t>项目</w:t>
      </w:r>
      <w:r w:rsidRPr="00AF2187">
        <w:rPr>
          <w:rFonts w:hint="eastAsia"/>
          <w:color w:val="auto"/>
        </w:rPr>
        <w:t>，用于保障横向科研任务的顺利完成，同时兼顾激励科研人员的积极性。</w:t>
      </w:r>
    </w:p>
    <w:p w14:paraId="5A1F1A91" w14:textId="5B889E7A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加强横向科研任务的合同管理，横向科研任务应由</w:t>
      </w:r>
      <w:r w:rsidR="00DE5809" w:rsidRPr="00AF2187">
        <w:rPr>
          <w:rFonts w:hint="eastAsia"/>
          <w:color w:val="auto"/>
        </w:rPr>
        <w:t>新疆天文台</w:t>
      </w:r>
      <w:r w:rsidRPr="00AF2187">
        <w:rPr>
          <w:rFonts w:hint="eastAsia"/>
          <w:color w:val="auto"/>
        </w:rPr>
        <w:t>与项目委托方签订技术开发、技术转让、技术咨询、技术服务等合同。重大项目，必要时可组织专家进行论证或进行法律咨询。财务</w:t>
      </w:r>
      <w:r w:rsidR="001116E1" w:rsidRPr="00AF2187">
        <w:rPr>
          <w:rFonts w:hint="eastAsia"/>
          <w:color w:val="auto"/>
        </w:rPr>
        <w:t>处</w:t>
      </w:r>
      <w:r w:rsidR="00A423C6" w:rsidRPr="00AF2187">
        <w:rPr>
          <w:rFonts w:hint="eastAsia"/>
          <w:color w:val="auto"/>
        </w:rPr>
        <w:t>应及时向科技处反馈合同款到款情况，科技处负责</w:t>
      </w:r>
      <w:bookmarkStart w:id="1" w:name="OLE_LINK1"/>
      <w:r w:rsidR="00A423C6" w:rsidRPr="00AF2187">
        <w:rPr>
          <w:rFonts w:hint="eastAsia"/>
          <w:color w:val="auto"/>
        </w:rPr>
        <w:t>合同款到款</w:t>
      </w:r>
      <w:bookmarkEnd w:id="1"/>
      <w:r w:rsidR="00A423C6" w:rsidRPr="00AF2187">
        <w:rPr>
          <w:rFonts w:hint="eastAsia"/>
          <w:color w:val="auto"/>
        </w:rPr>
        <w:t>的跟踪、核对，</w:t>
      </w:r>
      <w:r w:rsidRPr="00AF2187">
        <w:rPr>
          <w:rFonts w:hint="eastAsia"/>
          <w:color w:val="auto"/>
        </w:rPr>
        <w:t>原则上应确保合同款足额、及时到账。</w:t>
      </w:r>
    </w:p>
    <w:p w14:paraId="764B1BA4" w14:textId="32133629" w:rsidR="00DE1BDA" w:rsidRPr="00AF2187" w:rsidRDefault="00DE1BDA" w:rsidP="00664BF4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在遵循合同条款约定、保证完成合同任务和不违反中央“八项规定”精神的前提下，横向经费可以用于科研工作相关的各类科研业务支出和人员支出，各项支出不设比例限制。横向经费</w:t>
      </w:r>
      <w:proofErr w:type="gramStart"/>
      <w:r w:rsidRPr="00AF2187">
        <w:rPr>
          <w:rFonts w:hint="eastAsia"/>
          <w:color w:val="auto"/>
        </w:rPr>
        <w:t>外拨</w:t>
      </w:r>
      <w:r w:rsidR="00A02024" w:rsidRPr="00AF2187">
        <w:rPr>
          <w:rFonts w:hint="eastAsia"/>
          <w:color w:val="auto"/>
        </w:rPr>
        <w:t>须</w:t>
      </w:r>
      <w:proofErr w:type="gramEnd"/>
      <w:r w:rsidR="00BE1CFE" w:rsidRPr="00AF2187">
        <w:rPr>
          <w:rFonts w:hint="eastAsia"/>
          <w:color w:val="auto"/>
        </w:rPr>
        <w:t>按</w:t>
      </w:r>
      <w:r w:rsidR="00DE5809" w:rsidRPr="00AF2187">
        <w:rPr>
          <w:rFonts w:hint="eastAsia"/>
          <w:color w:val="auto"/>
        </w:rPr>
        <w:t>新疆天文台</w:t>
      </w:r>
      <w:r w:rsidR="00BE1CFE" w:rsidRPr="00AF2187">
        <w:rPr>
          <w:rFonts w:hint="eastAsia"/>
          <w:color w:val="auto"/>
        </w:rPr>
        <w:t>科研合同审批程序办理</w:t>
      </w:r>
      <w:r w:rsidR="00966F11" w:rsidRPr="00AF2187">
        <w:rPr>
          <w:rFonts w:hint="eastAsia"/>
          <w:color w:val="auto"/>
        </w:rPr>
        <w:t>（按台财务经费额度审批办法）</w:t>
      </w:r>
      <w:r w:rsidRPr="00AF2187">
        <w:rPr>
          <w:rFonts w:hint="eastAsia"/>
          <w:color w:val="auto"/>
        </w:rPr>
        <w:t>，在签订外协合同后拨款，外协合同事项必须与拨出经费课题任务相关。</w:t>
      </w:r>
    </w:p>
    <w:p w14:paraId="3A706328" w14:textId="07AFA60B" w:rsidR="00DE1BDA" w:rsidRPr="00AF2187" w:rsidRDefault="00DE1BDA" w:rsidP="0058185C">
      <w:pPr>
        <w:pStyle w:val="1"/>
        <w:rPr>
          <w:color w:val="auto"/>
        </w:rPr>
      </w:pPr>
      <w:r w:rsidRPr="00AF2187">
        <w:rPr>
          <w:rFonts w:hint="eastAsia"/>
          <w:color w:val="auto"/>
        </w:rPr>
        <w:t>横向科研任务完成后，</w:t>
      </w:r>
      <w:r w:rsidR="000B7154" w:rsidRPr="00AF2187">
        <w:rPr>
          <w:rFonts w:hint="eastAsia"/>
          <w:color w:val="auto"/>
        </w:rPr>
        <w:t>研究室</w:t>
      </w:r>
      <w:r w:rsidR="000B7154" w:rsidRPr="00AF2187">
        <w:rPr>
          <w:rFonts w:hint="eastAsia"/>
          <w:color w:val="auto"/>
        </w:rPr>
        <w:t>/</w:t>
      </w:r>
      <w:r w:rsidR="000B7154" w:rsidRPr="00AF2187">
        <w:rPr>
          <w:rFonts w:hint="eastAsia"/>
          <w:color w:val="auto"/>
        </w:rPr>
        <w:t>团组</w:t>
      </w:r>
      <w:r w:rsidRPr="00AF2187">
        <w:rPr>
          <w:rFonts w:hint="eastAsia"/>
          <w:color w:val="auto"/>
        </w:rPr>
        <w:t>应按合同规定的时间结题并通知财务</w:t>
      </w:r>
      <w:r w:rsidR="005651C5" w:rsidRPr="00AF2187">
        <w:rPr>
          <w:rFonts w:hint="eastAsia"/>
          <w:color w:val="auto"/>
        </w:rPr>
        <w:t>处</w:t>
      </w:r>
      <w:r w:rsidRPr="00AF2187">
        <w:rPr>
          <w:rFonts w:hint="eastAsia"/>
          <w:color w:val="auto"/>
        </w:rPr>
        <w:t>结账，做好收入确认和成本归</w:t>
      </w:r>
      <w:r w:rsidRPr="00AF2187">
        <w:rPr>
          <w:rFonts w:hint="eastAsia"/>
          <w:color w:val="auto"/>
        </w:rPr>
        <w:lastRenderedPageBreak/>
        <w:t>集，如有项目结余经费，及时</w:t>
      </w:r>
      <w:r w:rsidR="00B94D2E" w:rsidRPr="00AF2187">
        <w:rPr>
          <w:rFonts w:hint="eastAsia"/>
          <w:color w:val="auto"/>
        </w:rPr>
        <w:t>按《</w:t>
      </w:r>
      <w:r w:rsidR="0075552C" w:rsidRPr="00AF2187">
        <w:rPr>
          <w:rFonts w:hint="eastAsia"/>
          <w:color w:val="auto"/>
        </w:rPr>
        <w:t>新疆天文台科研项目经费管理办法补充规定</w:t>
      </w:r>
      <w:r w:rsidR="00B94D2E" w:rsidRPr="00AF2187">
        <w:rPr>
          <w:rFonts w:hint="eastAsia"/>
          <w:color w:val="auto"/>
        </w:rPr>
        <w:t>》</w:t>
      </w:r>
      <w:r w:rsidR="0071046E" w:rsidRPr="00AF2187">
        <w:rPr>
          <w:rFonts w:hint="eastAsia"/>
          <w:color w:val="auto"/>
        </w:rPr>
        <w:t>（</w:t>
      </w:r>
      <w:r w:rsidR="0058185C" w:rsidRPr="00AF2187">
        <w:rPr>
          <w:rFonts w:hint="eastAsia"/>
          <w:color w:val="auto"/>
        </w:rPr>
        <w:t>新天字〔</w:t>
      </w:r>
      <w:r w:rsidR="0058185C" w:rsidRPr="00AF2187">
        <w:rPr>
          <w:rFonts w:hint="eastAsia"/>
          <w:color w:val="auto"/>
        </w:rPr>
        <w:t>2016</w:t>
      </w:r>
      <w:r w:rsidR="0058185C" w:rsidRPr="00AF2187">
        <w:rPr>
          <w:rFonts w:hint="eastAsia"/>
          <w:color w:val="auto"/>
        </w:rPr>
        <w:t>〕</w:t>
      </w:r>
      <w:r w:rsidR="0058185C" w:rsidRPr="00AF2187">
        <w:rPr>
          <w:rFonts w:hint="eastAsia"/>
          <w:color w:val="auto"/>
        </w:rPr>
        <w:t>13</w:t>
      </w:r>
      <w:r w:rsidR="0058185C" w:rsidRPr="00AF2187">
        <w:rPr>
          <w:rFonts w:hint="eastAsia"/>
          <w:color w:val="auto"/>
        </w:rPr>
        <w:t>号</w:t>
      </w:r>
      <w:r w:rsidR="0071046E" w:rsidRPr="00AF2187">
        <w:rPr>
          <w:rFonts w:hint="eastAsia"/>
          <w:color w:val="auto"/>
        </w:rPr>
        <w:t>）</w:t>
      </w:r>
      <w:r w:rsidRPr="00AF2187">
        <w:rPr>
          <w:rFonts w:hint="eastAsia"/>
          <w:color w:val="auto"/>
        </w:rPr>
        <w:t>进行结余分配。</w:t>
      </w:r>
    </w:p>
    <w:p w14:paraId="0498C3AF" w14:textId="5587F331" w:rsidR="00DE1BDA" w:rsidRPr="00AF2187" w:rsidRDefault="00DE1BDA" w:rsidP="00664BF4">
      <w:pPr>
        <w:pStyle w:val="1"/>
        <w:rPr>
          <w:rFonts w:ascii="宋体" w:hAnsi="宋体"/>
          <w:color w:val="auto"/>
        </w:rPr>
      </w:pPr>
      <w:r w:rsidRPr="00AF2187">
        <w:rPr>
          <w:rFonts w:ascii="宋体" w:hAnsi="宋体" w:hint="eastAsia"/>
          <w:color w:val="auto"/>
        </w:rPr>
        <w:t>本办法由</w:t>
      </w:r>
      <w:r w:rsidR="00A05704" w:rsidRPr="00AF2187">
        <w:rPr>
          <w:rFonts w:ascii="宋体" w:hAnsi="宋体" w:hint="eastAsia"/>
          <w:color w:val="auto"/>
        </w:rPr>
        <w:t>科技处</w:t>
      </w:r>
      <w:r w:rsidRPr="00AF2187">
        <w:rPr>
          <w:rFonts w:ascii="宋体" w:hAnsi="宋体" w:hint="eastAsia"/>
          <w:color w:val="auto"/>
        </w:rPr>
        <w:t>负责解释。</w:t>
      </w:r>
    </w:p>
    <w:p w14:paraId="7397D55B" w14:textId="3A389F6A" w:rsidR="002675D4" w:rsidRPr="00AF2187" w:rsidRDefault="00DE1BDA" w:rsidP="00664BF4">
      <w:pPr>
        <w:pStyle w:val="1"/>
        <w:rPr>
          <w:color w:val="auto"/>
        </w:rPr>
      </w:pPr>
      <w:r w:rsidRPr="00AF2187">
        <w:rPr>
          <w:rFonts w:ascii="宋体" w:hAnsi="宋体" w:hint="eastAsia"/>
          <w:color w:val="auto"/>
        </w:rPr>
        <w:t>本办法自发布之日起施行。</w:t>
      </w:r>
    </w:p>
    <w:sectPr w:rsidR="002675D4" w:rsidRPr="00AF21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C19F9" w14:textId="77777777" w:rsidR="0019314E" w:rsidRDefault="0019314E" w:rsidP="00DE1BDA">
      <w:r>
        <w:separator/>
      </w:r>
    </w:p>
  </w:endnote>
  <w:endnote w:type="continuationSeparator" w:id="0">
    <w:p w14:paraId="18806D3C" w14:textId="77777777" w:rsidR="0019314E" w:rsidRDefault="0019314E" w:rsidP="00D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850445"/>
      <w:docPartObj>
        <w:docPartGallery w:val="Page Numbers (Bottom of Page)"/>
        <w:docPartUnique/>
      </w:docPartObj>
    </w:sdtPr>
    <w:sdtEndPr/>
    <w:sdtContent>
      <w:p w14:paraId="3CDD9772" w14:textId="62BF8EC3" w:rsidR="00261B40" w:rsidRDefault="00261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4B" w:rsidRPr="00960F4B">
          <w:rPr>
            <w:noProof/>
            <w:lang w:val="zh-CN"/>
          </w:rPr>
          <w:t>1</w:t>
        </w:r>
        <w:r>
          <w:fldChar w:fldCharType="end"/>
        </w:r>
      </w:p>
    </w:sdtContent>
  </w:sdt>
  <w:p w14:paraId="1C07D3EC" w14:textId="77777777" w:rsidR="00261B40" w:rsidRDefault="00261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CB48C" w14:textId="77777777" w:rsidR="0019314E" w:rsidRDefault="0019314E" w:rsidP="00DE1BDA">
      <w:r>
        <w:separator/>
      </w:r>
    </w:p>
  </w:footnote>
  <w:footnote w:type="continuationSeparator" w:id="0">
    <w:p w14:paraId="06F5DE96" w14:textId="77777777" w:rsidR="0019314E" w:rsidRDefault="0019314E" w:rsidP="00DE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1302"/>
    <w:multiLevelType w:val="hybridMultilevel"/>
    <w:tmpl w:val="095A2FE6"/>
    <w:lvl w:ilvl="0" w:tplc="DC3C9296">
      <w:start w:val="1"/>
      <w:numFmt w:val="chineseCountingThousand"/>
      <w:pStyle w:val="2"/>
      <w:lvlText w:val="（%1） "/>
      <w:lvlJc w:val="left"/>
      <w:pPr>
        <w:ind w:left="1060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3864B4"/>
    <w:multiLevelType w:val="hybridMultilevel"/>
    <w:tmpl w:val="B01CB9B4"/>
    <w:lvl w:ilvl="0" w:tplc="C4A8188C">
      <w:start w:val="1"/>
      <w:numFmt w:val="chineseCountingThousand"/>
      <w:pStyle w:val="1"/>
      <w:lvlText w:val="第%1条 "/>
      <w:lvlJc w:val="left"/>
      <w:pPr>
        <w:ind w:left="1063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0E"/>
    <w:rsid w:val="00022B24"/>
    <w:rsid w:val="000470B1"/>
    <w:rsid w:val="000B7154"/>
    <w:rsid w:val="001116E1"/>
    <w:rsid w:val="00134DBE"/>
    <w:rsid w:val="0019314E"/>
    <w:rsid w:val="001B28E2"/>
    <w:rsid w:val="0022490E"/>
    <w:rsid w:val="00261B40"/>
    <w:rsid w:val="002675D4"/>
    <w:rsid w:val="003135DB"/>
    <w:rsid w:val="00316BF5"/>
    <w:rsid w:val="00370AFE"/>
    <w:rsid w:val="003C1961"/>
    <w:rsid w:val="003D35F8"/>
    <w:rsid w:val="004339F3"/>
    <w:rsid w:val="00444E19"/>
    <w:rsid w:val="005346DE"/>
    <w:rsid w:val="005651C5"/>
    <w:rsid w:val="0058185C"/>
    <w:rsid w:val="00582C3C"/>
    <w:rsid w:val="00590E23"/>
    <w:rsid w:val="005D69F1"/>
    <w:rsid w:val="00612FC4"/>
    <w:rsid w:val="00664BF4"/>
    <w:rsid w:val="006D2FA8"/>
    <w:rsid w:val="0071046E"/>
    <w:rsid w:val="0075552C"/>
    <w:rsid w:val="0077497E"/>
    <w:rsid w:val="00793C64"/>
    <w:rsid w:val="007C4911"/>
    <w:rsid w:val="0087002D"/>
    <w:rsid w:val="00960F4B"/>
    <w:rsid w:val="00966F11"/>
    <w:rsid w:val="00970F2F"/>
    <w:rsid w:val="00A02024"/>
    <w:rsid w:val="00A05704"/>
    <w:rsid w:val="00A24099"/>
    <w:rsid w:val="00A30388"/>
    <w:rsid w:val="00A423C6"/>
    <w:rsid w:val="00A86143"/>
    <w:rsid w:val="00AB60AE"/>
    <w:rsid w:val="00AF0CC6"/>
    <w:rsid w:val="00AF2187"/>
    <w:rsid w:val="00B352C6"/>
    <w:rsid w:val="00B94D2E"/>
    <w:rsid w:val="00BE1CFE"/>
    <w:rsid w:val="00C20B30"/>
    <w:rsid w:val="00C52DCC"/>
    <w:rsid w:val="00C93C1A"/>
    <w:rsid w:val="00CD1AF8"/>
    <w:rsid w:val="00CE3341"/>
    <w:rsid w:val="00CF3BE4"/>
    <w:rsid w:val="00DE1BDA"/>
    <w:rsid w:val="00DE5809"/>
    <w:rsid w:val="00E55249"/>
    <w:rsid w:val="00E770AF"/>
    <w:rsid w:val="00F202DA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2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BD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F0CC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F0CC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F0CC6"/>
    <w:rPr>
      <w:rFonts w:ascii="Calibri" w:eastAsia="宋体" w:hAnsi="Calibri" w:cs="Times New Roman"/>
      <w:spacing w:val="-1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F0CC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F0CC6"/>
    <w:rPr>
      <w:rFonts w:ascii="Calibri" w:eastAsia="宋体" w:hAnsi="Calibri" w:cs="Times New Roman"/>
      <w:b/>
      <w:bCs/>
      <w:spacing w:val="-10"/>
    </w:rPr>
  </w:style>
  <w:style w:type="paragraph" w:styleId="a8">
    <w:name w:val="Balloon Text"/>
    <w:basedOn w:val="a"/>
    <w:link w:val="Char3"/>
    <w:uiPriority w:val="99"/>
    <w:semiHidden/>
    <w:unhideWhenUsed/>
    <w:rsid w:val="00AF0CC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F0CC6"/>
    <w:rPr>
      <w:rFonts w:ascii="Calibri" w:eastAsia="宋体" w:hAnsi="Calibri" w:cs="Times New Roman"/>
      <w:spacing w:val="-10"/>
      <w:sz w:val="18"/>
      <w:szCs w:val="18"/>
    </w:rPr>
  </w:style>
  <w:style w:type="paragraph" w:customStyle="1" w:styleId="1">
    <w:name w:val="条1"/>
    <w:basedOn w:val="a"/>
    <w:link w:val="10"/>
    <w:qFormat/>
    <w:rsid w:val="00664BF4"/>
    <w:pPr>
      <w:numPr>
        <w:numId w:val="1"/>
      </w:numPr>
      <w:spacing w:line="360" w:lineRule="auto"/>
      <w:ind w:left="0" w:firstLineChars="200" w:firstLine="640"/>
    </w:pPr>
    <w:rPr>
      <w:rFonts w:asciiTheme="minorEastAsia" w:eastAsia="仿宋_GB2312" w:hAnsiTheme="minorEastAsia" w:cs="仿宋_GB2312"/>
      <w:color w:val="000000"/>
      <w:spacing w:val="0"/>
      <w:kern w:val="0"/>
      <w:sz w:val="32"/>
      <w:szCs w:val="24"/>
    </w:rPr>
  </w:style>
  <w:style w:type="character" w:customStyle="1" w:styleId="10">
    <w:name w:val="条1 字符"/>
    <w:basedOn w:val="a0"/>
    <w:link w:val="1"/>
    <w:rsid w:val="00664BF4"/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paragraph" w:customStyle="1" w:styleId="2">
    <w:name w:val="条2"/>
    <w:basedOn w:val="a"/>
    <w:link w:val="20"/>
    <w:qFormat/>
    <w:rsid w:val="00664BF4"/>
    <w:pPr>
      <w:numPr>
        <w:numId w:val="2"/>
      </w:numPr>
      <w:spacing w:line="360" w:lineRule="auto"/>
      <w:ind w:left="0" w:firstLineChars="221" w:firstLine="707"/>
    </w:pPr>
    <w:rPr>
      <w:rFonts w:asciiTheme="minorEastAsia" w:eastAsia="仿宋_GB2312" w:hAnsiTheme="minorEastAsia" w:cs="仿宋_GB2312"/>
      <w:spacing w:val="0"/>
      <w:kern w:val="0"/>
      <w:sz w:val="32"/>
      <w:szCs w:val="24"/>
    </w:rPr>
  </w:style>
  <w:style w:type="character" w:customStyle="1" w:styleId="20">
    <w:name w:val="条2 字符"/>
    <w:basedOn w:val="a0"/>
    <w:link w:val="2"/>
    <w:rsid w:val="00664BF4"/>
    <w:rPr>
      <w:rFonts w:asciiTheme="minorEastAsia" w:eastAsia="仿宋_GB2312" w:hAnsiTheme="minorEastAsia" w:cs="仿宋_GB2312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BD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F0CC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F0CC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F0CC6"/>
    <w:rPr>
      <w:rFonts w:ascii="Calibri" w:eastAsia="宋体" w:hAnsi="Calibri" w:cs="Times New Roman"/>
      <w:spacing w:val="-1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F0CC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F0CC6"/>
    <w:rPr>
      <w:rFonts w:ascii="Calibri" w:eastAsia="宋体" w:hAnsi="Calibri" w:cs="Times New Roman"/>
      <w:b/>
      <w:bCs/>
      <w:spacing w:val="-10"/>
    </w:rPr>
  </w:style>
  <w:style w:type="paragraph" w:styleId="a8">
    <w:name w:val="Balloon Text"/>
    <w:basedOn w:val="a"/>
    <w:link w:val="Char3"/>
    <w:uiPriority w:val="99"/>
    <w:semiHidden/>
    <w:unhideWhenUsed/>
    <w:rsid w:val="00AF0CC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F0CC6"/>
    <w:rPr>
      <w:rFonts w:ascii="Calibri" w:eastAsia="宋体" w:hAnsi="Calibri" w:cs="Times New Roman"/>
      <w:spacing w:val="-10"/>
      <w:sz w:val="18"/>
      <w:szCs w:val="18"/>
    </w:rPr>
  </w:style>
  <w:style w:type="paragraph" w:customStyle="1" w:styleId="1">
    <w:name w:val="条1"/>
    <w:basedOn w:val="a"/>
    <w:link w:val="10"/>
    <w:qFormat/>
    <w:rsid w:val="00664BF4"/>
    <w:pPr>
      <w:numPr>
        <w:numId w:val="1"/>
      </w:numPr>
      <w:spacing w:line="360" w:lineRule="auto"/>
      <w:ind w:left="0" w:firstLineChars="200" w:firstLine="640"/>
    </w:pPr>
    <w:rPr>
      <w:rFonts w:asciiTheme="minorEastAsia" w:eastAsia="仿宋_GB2312" w:hAnsiTheme="minorEastAsia" w:cs="仿宋_GB2312"/>
      <w:color w:val="000000"/>
      <w:spacing w:val="0"/>
      <w:kern w:val="0"/>
      <w:sz w:val="32"/>
      <w:szCs w:val="24"/>
    </w:rPr>
  </w:style>
  <w:style w:type="character" w:customStyle="1" w:styleId="10">
    <w:name w:val="条1 字符"/>
    <w:basedOn w:val="a0"/>
    <w:link w:val="1"/>
    <w:rsid w:val="00664BF4"/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paragraph" w:customStyle="1" w:styleId="2">
    <w:name w:val="条2"/>
    <w:basedOn w:val="a"/>
    <w:link w:val="20"/>
    <w:qFormat/>
    <w:rsid w:val="00664BF4"/>
    <w:pPr>
      <w:numPr>
        <w:numId w:val="2"/>
      </w:numPr>
      <w:spacing w:line="360" w:lineRule="auto"/>
      <w:ind w:left="0" w:firstLineChars="221" w:firstLine="707"/>
    </w:pPr>
    <w:rPr>
      <w:rFonts w:asciiTheme="minorEastAsia" w:eastAsia="仿宋_GB2312" w:hAnsiTheme="minorEastAsia" w:cs="仿宋_GB2312"/>
      <w:spacing w:val="0"/>
      <w:kern w:val="0"/>
      <w:sz w:val="32"/>
      <w:szCs w:val="24"/>
    </w:rPr>
  </w:style>
  <w:style w:type="character" w:customStyle="1" w:styleId="20">
    <w:name w:val="条2 字符"/>
    <w:basedOn w:val="a0"/>
    <w:link w:val="2"/>
    <w:rsid w:val="00664BF4"/>
    <w:rPr>
      <w:rFonts w:asciiTheme="minorEastAsia" w:eastAsia="仿宋_GB2312" w:hAnsiTheme="minorEastAsia" w:cs="仿宋_GB2312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朱翠</dc:creator>
  <cp:keywords/>
  <dc:description/>
  <cp:lastModifiedBy>unknown</cp:lastModifiedBy>
  <cp:revision>50</cp:revision>
  <dcterms:created xsi:type="dcterms:W3CDTF">2017-06-20T08:43:00Z</dcterms:created>
  <dcterms:modified xsi:type="dcterms:W3CDTF">2017-10-31T08:18:00Z</dcterms:modified>
</cp:coreProperties>
</file>